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F3D44" w:rsidRPr="00C004C6" w:rsidRDefault="005F3D44" w:rsidP="005F3D4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004C6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1" locked="0" layoutInCell="1" allowOverlap="1" wp14:anchorId="382C74D6" wp14:editId="1C8B198D">
            <wp:simplePos x="0" y="0"/>
            <wp:positionH relativeFrom="column">
              <wp:posOffset>-248285</wp:posOffset>
            </wp:positionH>
            <wp:positionV relativeFrom="paragraph">
              <wp:posOffset>16510</wp:posOffset>
            </wp:positionV>
            <wp:extent cx="6362065" cy="7257415"/>
            <wp:effectExtent l="0" t="0" r="635" b="0"/>
            <wp:wrapSquare wrapText="bothSides"/>
            <wp:docPr id="4" name="Εικόνα 4" descr="C:\Users\Christina Angeli\Desktop\1st paper\photo\Figures\Figure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a Angeli\Desktop\1st paper\photo\Figures\Figure S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065" cy="725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04C6">
        <w:rPr>
          <w:rFonts w:ascii="Times New Roman" w:hAnsi="Times New Roman" w:cs="Times New Roman"/>
          <w:sz w:val="24"/>
          <w:szCs w:val="24"/>
          <w:lang w:val="en-US"/>
        </w:rPr>
        <w:t xml:space="preserve">Figure </w:t>
      </w:r>
      <w:r w:rsidR="00C004C6" w:rsidRPr="00C004C6">
        <w:rPr>
          <w:rFonts w:ascii="Times New Roman" w:hAnsi="Times New Roman" w:cs="Times New Roman"/>
          <w:sz w:val="24"/>
          <w:szCs w:val="24"/>
          <w:lang w:val="en-US"/>
        </w:rPr>
        <w:t>S1</w:t>
      </w:r>
      <w:r w:rsidRPr="00C004C6">
        <w:rPr>
          <w:rFonts w:ascii="Times New Roman" w:hAnsi="Times New Roman" w:cs="Times New Roman"/>
          <w:sz w:val="24"/>
          <w:szCs w:val="24"/>
          <w:lang w:val="en-US"/>
        </w:rPr>
        <w:t xml:space="preserve">. Morphology of conidia of (A) </w:t>
      </w:r>
      <w:r w:rsidRPr="00C004C6">
        <w:rPr>
          <w:rFonts w:ascii="Times New Roman" w:hAnsi="Times New Roman" w:cs="Times New Roman"/>
          <w:i/>
          <w:sz w:val="24"/>
          <w:szCs w:val="24"/>
          <w:lang w:val="en-US"/>
        </w:rPr>
        <w:t>Colletotrichum acutatum</w:t>
      </w:r>
      <w:r w:rsidRPr="00C004C6">
        <w:rPr>
          <w:rFonts w:ascii="Times New Roman" w:hAnsi="Times New Roman" w:cs="Times New Roman"/>
          <w:sz w:val="24"/>
          <w:szCs w:val="24"/>
          <w:lang w:val="en-US"/>
        </w:rPr>
        <w:t xml:space="preserve">, which are cylindrical to fusiform and </w:t>
      </w:r>
      <w:proofErr w:type="spellStart"/>
      <w:r w:rsidRPr="00C004C6">
        <w:rPr>
          <w:rFonts w:ascii="Times New Roman" w:hAnsi="Times New Roman" w:cs="Times New Roman"/>
          <w:sz w:val="24"/>
          <w:szCs w:val="24"/>
          <w:lang w:val="en-US"/>
        </w:rPr>
        <w:t>unicellar</w:t>
      </w:r>
      <w:proofErr w:type="spellEnd"/>
      <w:r w:rsidRPr="00C004C6">
        <w:rPr>
          <w:rFonts w:ascii="Times New Roman" w:hAnsi="Times New Roman" w:cs="Times New Roman"/>
          <w:sz w:val="24"/>
          <w:szCs w:val="24"/>
          <w:lang w:val="en-US"/>
        </w:rPr>
        <w:t xml:space="preserve"> and (B) </w:t>
      </w:r>
      <w:r w:rsidRPr="00C004C6">
        <w:rPr>
          <w:rFonts w:ascii="Times New Roman" w:hAnsi="Times New Roman" w:cs="Times New Roman"/>
          <w:i/>
          <w:sz w:val="24"/>
          <w:szCs w:val="24"/>
          <w:lang w:val="en-US"/>
        </w:rPr>
        <w:t>C.</w:t>
      </w:r>
      <w:r w:rsidRPr="00C004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04C6">
        <w:rPr>
          <w:rFonts w:ascii="Times New Roman" w:hAnsi="Times New Roman" w:cs="Times New Roman"/>
          <w:i/>
          <w:sz w:val="24"/>
          <w:szCs w:val="24"/>
          <w:lang w:val="en-US"/>
        </w:rPr>
        <w:t>nymphaeae</w:t>
      </w:r>
      <w:r w:rsidRPr="00C004C6">
        <w:rPr>
          <w:rFonts w:ascii="Times New Roman" w:hAnsi="Times New Roman" w:cs="Times New Roman"/>
          <w:sz w:val="24"/>
          <w:szCs w:val="24"/>
          <w:lang w:val="en-US"/>
        </w:rPr>
        <w:t xml:space="preserve"> are hyaline and slightly translucent.</w:t>
      </w:r>
    </w:p>
    <w:p w:rsidR="005F3D44" w:rsidRPr="005F3D44" w:rsidRDefault="005F3D44">
      <w:pPr>
        <w:rPr>
          <w:lang w:val="en-US"/>
        </w:rPr>
      </w:pPr>
    </w:p>
    <w:sectPr w:rsidR="005F3D44" w:rsidRPr="005F3D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D44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97BA7"/>
    <w:rsid w:val="004A6A2D"/>
    <w:rsid w:val="004C148C"/>
    <w:rsid w:val="004D189A"/>
    <w:rsid w:val="004F299B"/>
    <w:rsid w:val="0050058C"/>
    <w:rsid w:val="00502800"/>
    <w:rsid w:val="00510DD4"/>
    <w:rsid w:val="00540EF5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5F3D44"/>
    <w:rsid w:val="006049F9"/>
    <w:rsid w:val="00642428"/>
    <w:rsid w:val="0065124D"/>
    <w:rsid w:val="00667684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04C6"/>
    <w:rsid w:val="00C04EC5"/>
    <w:rsid w:val="00C13C03"/>
    <w:rsid w:val="00C150DB"/>
    <w:rsid w:val="00C23AEC"/>
    <w:rsid w:val="00C23C1E"/>
    <w:rsid w:val="00C255ED"/>
    <w:rsid w:val="00C3056A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F690D5"/>
  <w15:chartTrackingRefBased/>
  <w15:docId w15:val="{8533D35C-86D1-CE40-9E1A-6379D99F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D44"/>
    <w:pPr>
      <w:spacing w:after="160" w:line="259" w:lineRule="auto"/>
    </w:pPr>
    <w:rPr>
      <w:rFonts w:eastAsiaTheme="minorEastAsia"/>
      <w:kern w:val="0"/>
      <w:sz w:val="22"/>
      <w:szCs w:val="22"/>
      <w:lang w:val="el-G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>University of Peloponnese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2</cp:revision>
  <dcterms:created xsi:type="dcterms:W3CDTF">2024-06-17T08:08:00Z</dcterms:created>
  <dcterms:modified xsi:type="dcterms:W3CDTF">2024-06-17T08:10:00Z</dcterms:modified>
</cp:coreProperties>
</file>